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VIATRIS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113,359,609.44</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126,764,446.45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126,764,446.45</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126,764,446.45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126,764,446.45</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0"/>
        <w:gridCol w:w="8950"/>
        <w:gridCol w:w="155"/>
      </w:tblGrid>
      <w:tr>
        <w:trPr/>
        <w:tc>
          <w:tcPr>
            <w:tcW w:w="1100" w:type="dxa"/>
            <w:tcBorders/>
            <w:vAlign w:val="center"/>
          </w:tcPr>
          <w:p>
            <w:pPr>
              <w:pStyle w:val="TableContents"/>
              <w:bidi w:val="0"/>
              <w:spacing w:before="0" w:after="283"/>
              <w:jc w:val="left"/>
              <w:rPr/>
            </w:pPr>
            <w:r>
              <w:rPr/>
              <w:t>Item 1.</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issuer: </w:t>
            </w:r>
          </w:p>
          <w:p>
            <w:pPr>
              <w:pStyle w:val="TableContents"/>
              <w:bidi w:val="0"/>
              <w:spacing w:before="0" w:after="0"/>
              <w:jc w:val="left"/>
              <w:rPr/>
            </w:pPr>
            <w:r>
              <w:rPr/>
              <w:t>VIATRIS INC</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1000 MYLAN BOULEVARD,CANONSBURG,PA,USA,15317</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2.</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3.</w:t>
            </w:r>
          </w:p>
        </w:tc>
        <w:tc>
          <w:tcPr>
            <w:tcW w:w="895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(f)</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(g)</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(h)</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(j)</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(k)</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9105" w:type="dxa"/>
            <w:gridSpan w:val="2"/>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4.</w:t>
            </w:r>
          </w:p>
        </w:tc>
        <w:tc>
          <w:tcPr>
            <w:tcW w:w="895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126764446.45</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11.0  %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126764446.45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5.</w:t>
            </w:r>
          </w:p>
        </w:tc>
        <w:tc>
          <w:tcPr>
            <w:tcW w:w="895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6.</w:t>
            </w:r>
          </w:p>
        </w:tc>
        <w:tc>
          <w:tcPr>
            <w:tcW w:w="895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VIATRIS INC. No one other person's interest in the COMMON STOCK of VIATRIS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7.</w:t>
            </w:r>
          </w:p>
        </w:tc>
        <w:tc>
          <w:tcPr>
            <w:tcW w:w="895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8.</w:t>
            </w:r>
          </w:p>
        </w:tc>
        <w:tc>
          <w:tcPr>
            <w:tcW w:w="895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9.</w:t>
            </w:r>
          </w:p>
        </w:tc>
        <w:tc>
          <w:tcPr>
            <w:tcW w:w="895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September 4,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VIATRIS INC at August 31,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1640</Words>
  <Characters>8434</Characters>
  <CharactersWithSpaces>9997</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